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拟参与贵司2023年10月8日在漳州圆新建设集团网站发布的关于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eastAsia="zh-CN"/>
        </w:rPr>
        <w:t>漳州高新区荔枝海树屋试点工程劳务分包单位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比选（比选项目名称），我司符合相应资格条件，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（签名或盖章）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8933AA5"/>
    <w:rsid w:val="0FC0375A"/>
    <w:rsid w:val="28933AA5"/>
    <w:rsid w:val="5B1B63CC"/>
    <w:rsid w:val="6FB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4">
    <w:name w:val="Default Paragraph Font"/>
    <w:semiHidden/>
    <w:uiPriority w:val="0"/>
  </w:style>
  <w:style w:type="table" w:default="1" w:styleId="2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9"/>
    <w:qFormat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19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样式 标题 3 + (中文) 黑体 小四 非加粗 段前: 7.8 磅 段后: 0 磅 行距: 固定值 20 磅_0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2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270</Characters>
  <Lines>0</Lines>
  <Paragraphs>0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2023-08-28T09:25:00Z</dcterms:created>
  <dc:creator>抽纸盒</dc:creator>
  <cp:lastModifiedBy>抽纸盒</cp:lastModifiedBy>
  <dcterms:modified xsi:type="dcterms:W3CDTF">2023-11-06T02:07:52Z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6BA2688292624DE4B1E255DAB2B1E7A0_11</vt:lpwstr>
  </property>
</Properties>
</file>